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E86" w:rsidRDefault="00C20E86" w:rsidP="00F51C77">
      <w:pPr>
        <w:pStyle w:val="textusual"/>
        <w:shd w:val="clear" w:color="auto" w:fill="FFFFFF"/>
        <w:spacing w:before="0" w:beforeAutospacing="0" w:after="0" w:afterAutospacing="0"/>
        <w:jc w:val="both"/>
        <w:rPr>
          <w:color w:val="202D46"/>
          <w:sz w:val="28"/>
          <w:szCs w:val="28"/>
        </w:rPr>
      </w:pPr>
      <w:bookmarkStart w:id="0" w:name="_GoBack"/>
      <w:r>
        <w:rPr>
          <w:color w:val="202D46"/>
          <w:sz w:val="28"/>
          <w:szCs w:val="28"/>
        </w:rPr>
        <w:t>Топливораздаточная колонка используется при изменении объемов горючего, выдаваемого топливным бакам транспорта или в канистры покупателей. Колонка является конструкцией, состоящей из 1-4 блоков гидравлики. Модели могут отличаться. Каждый блок снабжен техническими свойствами колонки одинарного типа, одновременно заправляет 1-2 транспортных средств. Блоки устанавливаются на опорах, расположенных в нижней области изобретения.</w:t>
      </w:r>
    </w:p>
    <w:p w:rsidR="00F51C77" w:rsidRPr="00C20E86" w:rsidRDefault="00F51C77" w:rsidP="00F51C77">
      <w:pPr>
        <w:pStyle w:val="textusual"/>
        <w:shd w:val="clear" w:color="auto" w:fill="FFFFFF"/>
        <w:spacing w:before="0" w:beforeAutospacing="0" w:after="0" w:afterAutospacing="0"/>
        <w:jc w:val="both"/>
        <w:rPr>
          <w:color w:val="202D46"/>
          <w:sz w:val="28"/>
          <w:szCs w:val="28"/>
        </w:rPr>
      </w:pPr>
    </w:p>
    <w:p w:rsidR="00C20E86" w:rsidRDefault="00C20E86" w:rsidP="00F51C77">
      <w:pPr>
        <w:pStyle w:val="textusual"/>
        <w:shd w:val="clear" w:color="auto" w:fill="FFFFFF"/>
        <w:spacing w:before="0" w:beforeAutospacing="0" w:after="0" w:afterAutospacing="0"/>
        <w:jc w:val="both"/>
        <w:rPr>
          <w:color w:val="202D46"/>
          <w:sz w:val="28"/>
          <w:szCs w:val="28"/>
        </w:rPr>
      </w:pPr>
      <w:r>
        <w:rPr>
          <w:color w:val="202D46"/>
          <w:sz w:val="28"/>
          <w:szCs w:val="28"/>
        </w:rPr>
        <w:t>Состав гидравлической схемы:</w:t>
      </w:r>
    </w:p>
    <w:p w:rsidR="00F51C77" w:rsidRDefault="00F51C77" w:rsidP="00F51C77">
      <w:pPr>
        <w:pStyle w:val="textusual"/>
        <w:shd w:val="clear" w:color="auto" w:fill="FFFFFF"/>
        <w:spacing w:before="0" w:beforeAutospacing="0" w:after="0" w:afterAutospacing="0"/>
        <w:jc w:val="both"/>
        <w:rPr>
          <w:color w:val="202D46"/>
          <w:sz w:val="28"/>
          <w:szCs w:val="28"/>
        </w:rPr>
      </w:pPr>
    </w:p>
    <w:p w:rsidR="00C20E86" w:rsidRDefault="00C20E86" w:rsidP="00F51C77">
      <w:pPr>
        <w:pStyle w:val="textusual"/>
        <w:numPr>
          <w:ilvl w:val="0"/>
          <w:numId w:val="1"/>
        </w:numPr>
        <w:shd w:val="clear" w:color="auto" w:fill="FFFFFF"/>
        <w:spacing w:before="0" w:beforeAutospacing="0" w:after="0" w:afterAutospacing="0"/>
        <w:jc w:val="both"/>
        <w:rPr>
          <w:color w:val="202D46"/>
          <w:sz w:val="28"/>
          <w:szCs w:val="28"/>
        </w:rPr>
      </w:pPr>
      <w:r>
        <w:rPr>
          <w:color w:val="202D46"/>
          <w:sz w:val="28"/>
          <w:szCs w:val="28"/>
        </w:rPr>
        <w:t>Приемный клапан блока.</w:t>
      </w:r>
    </w:p>
    <w:p w:rsidR="00C20E86" w:rsidRDefault="00C20E86" w:rsidP="00F51C77">
      <w:pPr>
        <w:pStyle w:val="textusual"/>
        <w:numPr>
          <w:ilvl w:val="0"/>
          <w:numId w:val="1"/>
        </w:numPr>
        <w:shd w:val="clear" w:color="auto" w:fill="FFFFFF"/>
        <w:spacing w:before="0" w:beforeAutospacing="0" w:after="0" w:afterAutospacing="0"/>
        <w:jc w:val="both"/>
        <w:rPr>
          <w:color w:val="202D46"/>
          <w:sz w:val="28"/>
          <w:szCs w:val="28"/>
        </w:rPr>
      </w:pPr>
      <w:r>
        <w:rPr>
          <w:color w:val="202D46"/>
          <w:sz w:val="28"/>
          <w:szCs w:val="28"/>
        </w:rPr>
        <w:t>Система фильтрации грубого и тщательного очищения.</w:t>
      </w:r>
    </w:p>
    <w:p w:rsidR="00C20E86" w:rsidRDefault="00C20E86" w:rsidP="00F51C77">
      <w:pPr>
        <w:pStyle w:val="textusual"/>
        <w:numPr>
          <w:ilvl w:val="0"/>
          <w:numId w:val="1"/>
        </w:numPr>
        <w:shd w:val="clear" w:color="auto" w:fill="FFFFFF"/>
        <w:spacing w:before="0" w:beforeAutospacing="0" w:after="0" w:afterAutospacing="0"/>
        <w:jc w:val="both"/>
        <w:rPr>
          <w:color w:val="202D46"/>
          <w:sz w:val="28"/>
          <w:szCs w:val="28"/>
        </w:rPr>
      </w:pPr>
      <w:r>
        <w:rPr>
          <w:color w:val="202D46"/>
          <w:sz w:val="28"/>
          <w:szCs w:val="28"/>
        </w:rPr>
        <w:t>Насосный механизм, снабженный газоотделительной системой.</w:t>
      </w:r>
    </w:p>
    <w:p w:rsidR="00C20E86" w:rsidRDefault="00E86DE2" w:rsidP="00F51C77">
      <w:pPr>
        <w:pStyle w:val="textusual"/>
        <w:numPr>
          <w:ilvl w:val="0"/>
          <w:numId w:val="1"/>
        </w:numPr>
        <w:shd w:val="clear" w:color="auto" w:fill="FFFFFF"/>
        <w:spacing w:before="0" w:beforeAutospacing="0" w:after="0" w:afterAutospacing="0"/>
        <w:jc w:val="both"/>
        <w:rPr>
          <w:color w:val="202D46"/>
          <w:sz w:val="28"/>
          <w:szCs w:val="28"/>
        </w:rPr>
      </w:pPr>
      <w:r>
        <w:rPr>
          <w:color w:val="202D46"/>
          <w:sz w:val="28"/>
          <w:szCs w:val="28"/>
        </w:rPr>
        <w:t>Система электромагнитного уменьшения расхода.</w:t>
      </w:r>
    </w:p>
    <w:p w:rsidR="00E86DE2" w:rsidRDefault="00E86DE2" w:rsidP="00F51C77">
      <w:pPr>
        <w:pStyle w:val="textusual"/>
        <w:numPr>
          <w:ilvl w:val="0"/>
          <w:numId w:val="1"/>
        </w:numPr>
        <w:shd w:val="clear" w:color="auto" w:fill="FFFFFF"/>
        <w:spacing w:before="0" w:beforeAutospacing="0" w:after="0" w:afterAutospacing="0"/>
        <w:jc w:val="both"/>
        <w:rPr>
          <w:color w:val="202D46"/>
          <w:sz w:val="28"/>
          <w:szCs w:val="28"/>
        </w:rPr>
      </w:pPr>
      <w:r>
        <w:rPr>
          <w:color w:val="202D46"/>
          <w:sz w:val="28"/>
          <w:szCs w:val="28"/>
        </w:rPr>
        <w:t>Измеритель топливного объема, состоящий из 4х поршней.</w:t>
      </w:r>
    </w:p>
    <w:p w:rsidR="00E86DE2" w:rsidRDefault="00E86DE2" w:rsidP="00F51C77">
      <w:pPr>
        <w:pStyle w:val="textusual"/>
        <w:numPr>
          <w:ilvl w:val="0"/>
          <w:numId w:val="1"/>
        </w:numPr>
        <w:shd w:val="clear" w:color="auto" w:fill="FFFFFF"/>
        <w:spacing w:before="0" w:beforeAutospacing="0" w:after="0" w:afterAutospacing="0"/>
        <w:jc w:val="both"/>
        <w:rPr>
          <w:color w:val="202D46"/>
          <w:sz w:val="28"/>
          <w:szCs w:val="28"/>
        </w:rPr>
      </w:pPr>
      <w:proofErr w:type="spellStart"/>
      <w:r>
        <w:rPr>
          <w:color w:val="202D46"/>
          <w:sz w:val="28"/>
          <w:szCs w:val="28"/>
        </w:rPr>
        <w:t>Опто</w:t>
      </w:r>
      <w:proofErr w:type="spellEnd"/>
      <w:r>
        <w:rPr>
          <w:color w:val="202D46"/>
          <w:sz w:val="28"/>
          <w:szCs w:val="28"/>
        </w:rPr>
        <w:t>-электрический датчик.</w:t>
      </w:r>
    </w:p>
    <w:p w:rsidR="00E86DE2" w:rsidRDefault="00E86DE2" w:rsidP="00F51C77">
      <w:pPr>
        <w:pStyle w:val="textusual"/>
        <w:numPr>
          <w:ilvl w:val="0"/>
          <w:numId w:val="1"/>
        </w:numPr>
        <w:shd w:val="clear" w:color="auto" w:fill="FFFFFF"/>
        <w:spacing w:before="0" w:beforeAutospacing="0" w:after="0" w:afterAutospacing="0"/>
        <w:jc w:val="both"/>
        <w:rPr>
          <w:color w:val="202D46"/>
          <w:sz w:val="28"/>
          <w:szCs w:val="28"/>
        </w:rPr>
      </w:pPr>
      <w:r>
        <w:rPr>
          <w:color w:val="202D46"/>
          <w:sz w:val="28"/>
          <w:szCs w:val="28"/>
        </w:rPr>
        <w:t>Датчика, следящего за газоотделением.</w:t>
      </w:r>
    </w:p>
    <w:p w:rsidR="00E86DE2" w:rsidRDefault="00E86DE2" w:rsidP="00F51C77">
      <w:pPr>
        <w:pStyle w:val="textusual"/>
        <w:numPr>
          <w:ilvl w:val="0"/>
          <w:numId w:val="1"/>
        </w:numPr>
        <w:shd w:val="clear" w:color="auto" w:fill="FFFFFF"/>
        <w:spacing w:before="0" w:beforeAutospacing="0" w:after="0" w:afterAutospacing="0"/>
        <w:jc w:val="both"/>
        <w:rPr>
          <w:color w:val="202D46"/>
          <w:sz w:val="28"/>
          <w:szCs w:val="28"/>
        </w:rPr>
      </w:pPr>
      <w:r>
        <w:rPr>
          <w:color w:val="202D46"/>
          <w:sz w:val="28"/>
          <w:szCs w:val="28"/>
        </w:rPr>
        <w:t>Кран для раздачи горючего, с использованием шланга.</w:t>
      </w:r>
    </w:p>
    <w:p w:rsidR="00F51C77" w:rsidRDefault="00F51C77" w:rsidP="00F51C77">
      <w:pPr>
        <w:pStyle w:val="textusual"/>
        <w:shd w:val="clear" w:color="auto" w:fill="FFFFFF"/>
        <w:spacing w:before="0" w:beforeAutospacing="0" w:after="0" w:afterAutospacing="0"/>
        <w:jc w:val="both"/>
        <w:rPr>
          <w:color w:val="202D46"/>
          <w:sz w:val="28"/>
          <w:szCs w:val="28"/>
        </w:rPr>
      </w:pPr>
    </w:p>
    <w:p w:rsidR="00E86DE2" w:rsidRDefault="00E86DE2" w:rsidP="00F51C77">
      <w:pPr>
        <w:pStyle w:val="textusual"/>
        <w:shd w:val="clear" w:color="auto" w:fill="FFFFFF"/>
        <w:spacing w:before="0" w:beforeAutospacing="0" w:after="0" w:afterAutospacing="0"/>
        <w:jc w:val="both"/>
        <w:rPr>
          <w:b/>
          <w:color w:val="202D46"/>
          <w:sz w:val="28"/>
          <w:szCs w:val="28"/>
        </w:rPr>
      </w:pPr>
      <w:r w:rsidRPr="00E86DE2">
        <w:rPr>
          <w:b/>
          <w:color w:val="202D46"/>
          <w:sz w:val="28"/>
          <w:szCs w:val="28"/>
        </w:rPr>
        <w:t>Как работают топливораздаточные колонки</w:t>
      </w:r>
    </w:p>
    <w:p w:rsidR="00F51C77" w:rsidRDefault="00F51C77" w:rsidP="00F51C77">
      <w:pPr>
        <w:pStyle w:val="textusual"/>
        <w:shd w:val="clear" w:color="auto" w:fill="FFFFFF"/>
        <w:spacing w:before="0" w:beforeAutospacing="0" w:after="0" w:afterAutospacing="0"/>
        <w:jc w:val="both"/>
        <w:rPr>
          <w:b/>
          <w:color w:val="202D46"/>
          <w:sz w:val="28"/>
          <w:szCs w:val="28"/>
        </w:rPr>
      </w:pPr>
    </w:p>
    <w:p w:rsidR="00E86DE2" w:rsidRDefault="00E86DE2" w:rsidP="00F51C77">
      <w:pPr>
        <w:pStyle w:val="textusual"/>
        <w:shd w:val="clear" w:color="auto" w:fill="FFFFFF"/>
        <w:spacing w:before="0" w:beforeAutospacing="0" w:after="0" w:afterAutospacing="0"/>
        <w:jc w:val="both"/>
        <w:rPr>
          <w:color w:val="202D46"/>
          <w:sz w:val="28"/>
          <w:szCs w:val="28"/>
        </w:rPr>
      </w:pPr>
      <w:r>
        <w:rPr>
          <w:color w:val="202D46"/>
          <w:sz w:val="28"/>
          <w:szCs w:val="28"/>
        </w:rPr>
        <w:t xml:space="preserve">Принцип работы ТРК довольно простой. Пульт удаленного регулирование обозначает дозу топлива. Этот процесс повторяется на самой колонке, задающей дозу. Активация электродвигателя происходит при снятии крана раздачи. Далее происходит перемещения горючего из места хранения посредством высасывающего трубопровода и клапана, принимающего топливо, в насосный блок. Его движение продолжается в измеритель объемов, состоящий из 4х поршней. </w:t>
      </w:r>
    </w:p>
    <w:p w:rsidR="00F51C77" w:rsidRDefault="00F51C77" w:rsidP="00F51C77">
      <w:pPr>
        <w:pStyle w:val="textusual"/>
        <w:shd w:val="clear" w:color="auto" w:fill="FFFFFF"/>
        <w:spacing w:before="0" w:beforeAutospacing="0" w:after="0" w:afterAutospacing="0"/>
        <w:jc w:val="both"/>
        <w:rPr>
          <w:color w:val="202D46"/>
          <w:sz w:val="28"/>
          <w:szCs w:val="28"/>
        </w:rPr>
      </w:pPr>
    </w:p>
    <w:p w:rsidR="00E86DE2" w:rsidRDefault="00E86DE2" w:rsidP="00F51C77">
      <w:pPr>
        <w:pStyle w:val="textusual"/>
        <w:shd w:val="clear" w:color="auto" w:fill="FFFFFF"/>
        <w:spacing w:before="0" w:beforeAutospacing="0" w:after="0" w:afterAutospacing="0"/>
        <w:jc w:val="both"/>
        <w:rPr>
          <w:color w:val="202D46"/>
          <w:sz w:val="28"/>
          <w:szCs w:val="28"/>
        </w:rPr>
      </w:pPr>
      <w:r>
        <w:rPr>
          <w:color w:val="202D46"/>
          <w:sz w:val="28"/>
          <w:szCs w:val="28"/>
        </w:rPr>
        <w:t xml:space="preserve">Следующим процессом является прохождения горючего сквозь газоотделительный датчик, поступая на кран раздачи, снабженный астматическим отделением горючего. Сам измеритель объемов топливораздаточных колонок соединяется с системой шестеренок, обеспечивающих движением специальный вал, </w:t>
      </w:r>
      <w:r w:rsidR="00796E8A">
        <w:rPr>
          <w:color w:val="202D46"/>
          <w:sz w:val="28"/>
          <w:szCs w:val="28"/>
        </w:rPr>
        <w:t xml:space="preserve">создаваемый сигнал </w:t>
      </w:r>
      <w:proofErr w:type="spellStart"/>
      <w:r w:rsidR="00796E8A">
        <w:rPr>
          <w:color w:val="202D46"/>
          <w:sz w:val="28"/>
          <w:szCs w:val="28"/>
        </w:rPr>
        <w:t>опто</w:t>
      </w:r>
      <w:proofErr w:type="spellEnd"/>
      <w:r w:rsidR="00796E8A">
        <w:rPr>
          <w:color w:val="202D46"/>
          <w:sz w:val="28"/>
          <w:szCs w:val="28"/>
        </w:rPr>
        <w:t>-электрического индикатора, измеряющего импульсы, поступающие в электрический блок.</w:t>
      </w:r>
    </w:p>
    <w:p w:rsidR="00F51C77" w:rsidRDefault="00F51C77" w:rsidP="00F51C77">
      <w:pPr>
        <w:pStyle w:val="textusual"/>
        <w:shd w:val="clear" w:color="auto" w:fill="FFFFFF"/>
        <w:spacing w:before="0" w:beforeAutospacing="0" w:after="0" w:afterAutospacing="0"/>
        <w:jc w:val="both"/>
        <w:rPr>
          <w:color w:val="202D46"/>
          <w:sz w:val="28"/>
          <w:szCs w:val="28"/>
        </w:rPr>
      </w:pPr>
    </w:p>
    <w:p w:rsidR="00796E8A" w:rsidRDefault="00796E8A" w:rsidP="00F51C77">
      <w:pPr>
        <w:pStyle w:val="textusual"/>
        <w:shd w:val="clear" w:color="auto" w:fill="FFFFFF"/>
        <w:spacing w:before="0" w:beforeAutospacing="0" w:after="0" w:afterAutospacing="0"/>
        <w:jc w:val="both"/>
        <w:rPr>
          <w:color w:val="202D46"/>
          <w:sz w:val="28"/>
          <w:szCs w:val="28"/>
        </w:rPr>
      </w:pPr>
      <w:r>
        <w:rPr>
          <w:color w:val="202D46"/>
          <w:sz w:val="28"/>
          <w:szCs w:val="28"/>
        </w:rPr>
        <w:t>Далее происходит процесс преобразования информации, об объеме пройденного сквозь объемный измеритель горючего, результат появляется на экране и на самом счетчике объема горючего топливораздаточной колонки.</w:t>
      </w:r>
    </w:p>
    <w:p w:rsidR="00F51C77" w:rsidRDefault="00F51C77" w:rsidP="00F51C77">
      <w:pPr>
        <w:pStyle w:val="textusual"/>
        <w:shd w:val="clear" w:color="auto" w:fill="FFFFFF"/>
        <w:spacing w:before="0" w:beforeAutospacing="0" w:after="0" w:afterAutospacing="0"/>
        <w:jc w:val="both"/>
        <w:rPr>
          <w:color w:val="202D46"/>
          <w:sz w:val="28"/>
          <w:szCs w:val="28"/>
        </w:rPr>
      </w:pPr>
    </w:p>
    <w:p w:rsidR="007E3779" w:rsidRDefault="004C72B7" w:rsidP="00F51C77">
      <w:pPr>
        <w:pStyle w:val="textusual"/>
        <w:shd w:val="clear" w:color="auto" w:fill="FFFFFF"/>
        <w:spacing w:before="0" w:beforeAutospacing="0" w:after="0" w:afterAutospacing="0"/>
        <w:jc w:val="both"/>
        <w:rPr>
          <w:color w:val="202D46"/>
          <w:sz w:val="28"/>
          <w:szCs w:val="28"/>
        </w:rPr>
      </w:pPr>
      <w:r>
        <w:rPr>
          <w:color w:val="202D46"/>
          <w:sz w:val="28"/>
          <w:szCs w:val="28"/>
        </w:rPr>
        <w:t xml:space="preserve">Стабильность в работе современной автозаправочной станции любой вариации, зависит от качества и функциональности используемого оборудования, обеспечивающего бесперебойную деятельность. Топливораздаточные колонки выполняют данные функции продуктивно, </w:t>
      </w:r>
      <w:r>
        <w:rPr>
          <w:color w:val="202D46"/>
          <w:sz w:val="28"/>
          <w:szCs w:val="28"/>
        </w:rPr>
        <w:lastRenderedPageBreak/>
        <w:t xml:space="preserve">обеспечивая подачу горючего, контролирует этот процесс, измеряя его объем. Высокотехнологичные агрегаты – путь к успеху АЗС. </w:t>
      </w:r>
      <w:bookmarkEnd w:id="0"/>
    </w:p>
    <w:sectPr w:rsidR="007E37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4242F"/>
    <w:multiLevelType w:val="hybridMultilevel"/>
    <w:tmpl w:val="C444E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42"/>
    <w:rsid w:val="00474460"/>
    <w:rsid w:val="004C72B7"/>
    <w:rsid w:val="00796E8A"/>
    <w:rsid w:val="007A6112"/>
    <w:rsid w:val="007E3779"/>
    <w:rsid w:val="00C20E86"/>
    <w:rsid w:val="00C53942"/>
    <w:rsid w:val="00E86DE2"/>
    <w:rsid w:val="00F51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usual">
    <w:name w:val="text_usual"/>
    <w:basedOn w:val="a"/>
    <w:rsid w:val="00C20E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usual">
    <w:name w:val="text_usual"/>
    <w:basedOn w:val="a"/>
    <w:rsid w:val="00C20E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776229">
      <w:bodyDiv w:val="1"/>
      <w:marLeft w:val="0"/>
      <w:marRight w:val="0"/>
      <w:marTop w:val="0"/>
      <w:marBottom w:val="0"/>
      <w:divBdr>
        <w:top w:val="none" w:sz="0" w:space="0" w:color="auto"/>
        <w:left w:val="none" w:sz="0" w:space="0" w:color="auto"/>
        <w:bottom w:val="none" w:sz="0" w:space="0" w:color="auto"/>
        <w:right w:val="none" w:sz="0" w:space="0" w:color="auto"/>
      </w:divBdr>
    </w:div>
    <w:div w:id="1130824273">
      <w:bodyDiv w:val="1"/>
      <w:marLeft w:val="0"/>
      <w:marRight w:val="0"/>
      <w:marTop w:val="0"/>
      <w:marBottom w:val="0"/>
      <w:divBdr>
        <w:top w:val="none" w:sz="0" w:space="0" w:color="auto"/>
        <w:left w:val="none" w:sz="0" w:space="0" w:color="auto"/>
        <w:bottom w:val="none" w:sz="0" w:space="0" w:color="auto"/>
        <w:right w:val="none" w:sz="0" w:space="0" w:color="auto"/>
      </w:divBdr>
      <w:divsChild>
        <w:div w:id="1442069011">
          <w:marLeft w:val="0"/>
          <w:marRight w:val="0"/>
          <w:marTop w:val="0"/>
          <w:marBottom w:val="0"/>
          <w:divBdr>
            <w:top w:val="none" w:sz="0" w:space="0" w:color="auto"/>
            <w:left w:val="none" w:sz="0" w:space="0" w:color="auto"/>
            <w:bottom w:val="none" w:sz="0" w:space="0" w:color="auto"/>
            <w:right w:val="none" w:sz="0" w:space="0" w:color="auto"/>
          </w:divBdr>
        </w:div>
      </w:divsChild>
    </w:div>
    <w:div w:id="167807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258</Words>
  <Characters>2000</Characters>
  <Application>Microsoft Office Word</Application>
  <DocSecurity>0</DocSecurity>
  <Lines>40</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Slepa</dc:creator>
  <cp:keywords/>
  <dc:description/>
  <cp:lastModifiedBy>Slepa</cp:lastModifiedBy>
  <cp:revision>5</cp:revision>
  <dcterms:created xsi:type="dcterms:W3CDTF">2017-04-07T10:43:00Z</dcterms:created>
  <dcterms:modified xsi:type="dcterms:W3CDTF">2017-04-07T11:22:00Z</dcterms:modified>
</cp:coreProperties>
</file>